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after="320" w:line="240" w:lineRule="auto"/>
        <w:ind w:left="0" w:right="0" w:firstLine="0"/>
        <w:jc w:val="left"/>
        <w:rPr>
          <w:b w:val="1"/>
          <w:bCs w:val="1"/>
          <w:outline w:val="0"/>
          <w:color w:val="202528"/>
          <w:sz w:val="72"/>
          <w:szCs w:val="72"/>
          <w:rtl w:val="0"/>
          <w14:textFill>
            <w14:solidFill>
              <w14:srgbClr w14:val="212529"/>
            </w14:solidFill>
          </w14:textFill>
        </w:rPr>
      </w:pPr>
      <w:r>
        <w:rPr>
          <w:b w:val="1"/>
          <w:bCs w:val="1"/>
          <w:outline w:val="0"/>
          <w:color w:val="202528"/>
          <w:sz w:val="72"/>
          <w:szCs w:val="72"/>
          <w:rtl w:val="0"/>
          <w:lang w:val="en-US"/>
          <w14:textFill>
            <w14:solidFill>
              <w14:srgbClr w14:val="212529"/>
            </w14:solidFill>
          </w14:textFill>
        </w:rPr>
        <w:t>Eco-Friendly Liner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rtl w:val="0"/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I aim to create an inexpensive and eco-friendly liner. This new liner will efficiently and aesthetically resolve several underlying issues surrounding the current design. The product will be made from (TPU) a thermoplastic polyurethane, making it durable, flexible, and biodegradable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